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95" w:rsidRPr="00AF61F8" w:rsidRDefault="009E47CE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E67095" w:rsidRPr="00AF61F8" w:rsidRDefault="009E47CE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E67095" w:rsidRPr="00AF61F8" w:rsidRDefault="009E47CE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67095" w:rsidRPr="00AF61F8" w:rsidRDefault="009E47CE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E67095" w:rsidRPr="00AF61F8" w:rsidRDefault="00E67095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AF61F8">
        <w:rPr>
          <w:rFonts w:ascii="Times New Roman" w:eastAsia="Times New Roman" w:hAnsi="Times New Roman"/>
          <w:sz w:val="24"/>
          <w:szCs w:val="24"/>
        </w:rPr>
        <w:t>7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: 06-2/</w:t>
      </w:r>
      <w:r w:rsidRPr="00AF61F8">
        <w:rPr>
          <w:rFonts w:ascii="Times New Roman" w:eastAsia="Times New Roman" w:hAnsi="Times New Roman"/>
          <w:sz w:val="24"/>
          <w:szCs w:val="24"/>
        </w:rPr>
        <w:t>106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-1</w:t>
      </w:r>
      <w:r w:rsidRPr="00AF61F8">
        <w:rPr>
          <w:rFonts w:ascii="Times New Roman" w:eastAsia="Times New Roman" w:hAnsi="Times New Roman"/>
          <w:sz w:val="24"/>
          <w:szCs w:val="24"/>
        </w:rPr>
        <w:t>4</w:t>
      </w:r>
    </w:p>
    <w:p w:rsidR="00E67095" w:rsidRPr="00AF61F8" w:rsidRDefault="00D571D3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E67095" w:rsidRPr="00AF61F8">
        <w:rPr>
          <w:rFonts w:ascii="Times New Roman" w:eastAsia="Times New Roman" w:hAnsi="Times New Roman"/>
          <w:sz w:val="24"/>
          <w:szCs w:val="24"/>
        </w:rPr>
        <w:t>4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E67095" w:rsidRPr="00AF61F8" w:rsidRDefault="009E47CE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67095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E67095" w:rsidRDefault="00E67095" w:rsidP="00E67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D571D3" w:rsidRDefault="00D571D3" w:rsidP="00E67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E67095" w:rsidRPr="003A4CA6" w:rsidRDefault="00E67095" w:rsidP="00E67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E67095" w:rsidRPr="003A4CA6" w:rsidRDefault="009E47CE" w:rsidP="00E670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D571D3" w:rsidRDefault="009E47CE" w:rsidP="00D57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OSME</w:t>
      </w:r>
      <w:r w:rsidR="00E6709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="00E67095" w:rsidRPr="00D80CF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DRŽAVNU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,</w:t>
      </w:r>
    </w:p>
    <w:p w:rsidR="00E67095" w:rsidRPr="003A4CA6" w:rsidRDefault="009E47CE" w:rsidP="00D57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E6709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E67095">
        <w:rPr>
          <w:rFonts w:ascii="Times New Roman" w:eastAsia="Times New Roman" w:hAnsi="Times New Roman"/>
          <w:b/>
          <w:sz w:val="24"/>
          <w:szCs w:val="24"/>
          <w:lang w:val="ru-RU"/>
        </w:rPr>
        <w:t>2</w:t>
      </w:r>
      <w:r w:rsidR="00E6709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JUNA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</w:t>
      </w:r>
      <w:r w:rsidR="00E67095"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D571D3" w:rsidRDefault="00D571D3" w:rsidP="00E67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D571D3" w:rsidRDefault="00D571D3" w:rsidP="00E67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D571D3" w:rsidRPr="003A4CA6" w:rsidRDefault="00D571D3" w:rsidP="00E67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E67095" w:rsidRDefault="00E67095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  <w:r w:rsidRPr="00A05338">
        <w:rPr>
          <w:rFonts w:ascii="Times New Roman" w:eastAsia="Times New Roman" w:hAnsi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,00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571D3" w:rsidRPr="003A4CA6" w:rsidRDefault="00D571D3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571D3" w:rsidRPr="003A4CA6" w:rsidRDefault="00E67095" w:rsidP="00E6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5178C" w:rsidRDefault="00E67095" w:rsidP="00C24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Ilić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Stošić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Savović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Mirjana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Andrić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Olgica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Batić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Živan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Đurišić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Paunović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Tanja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Tomašević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Damnjanović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Miletić</w:t>
      </w:r>
      <w:r w:rsidR="00A55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Mihajlović</w:t>
      </w:r>
      <w:r w:rsidR="00A551E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Jovan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Marković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Velinka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Tošić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14A43" w:rsidRPr="0047064D" w:rsidRDefault="00514A43" w:rsidP="00D571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E47CE">
        <w:rPr>
          <w:rFonts w:ascii="Times New Roman" w:hAnsi="Times New Roman"/>
          <w:sz w:val="24"/>
          <w:szCs w:val="24"/>
          <w:lang w:val="sr-Cyrl-CS"/>
        </w:rPr>
        <w:t>Sednici</w:t>
      </w:r>
      <w:r w:rsidRPr="004706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nisu</w:t>
      </w:r>
      <w:r w:rsidRPr="004706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prisustvovali</w:t>
      </w:r>
      <w:r w:rsidRPr="004706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članovi</w:t>
      </w:r>
      <w:r w:rsidR="00CE5737" w:rsidRPr="004706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Odbora</w:t>
      </w:r>
      <w:r w:rsidRPr="0047064D">
        <w:rPr>
          <w:rFonts w:ascii="Times New Roman" w:hAnsi="Times New Roman"/>
          <w:sz w:val="24"/>
          <w:szCs w:val="24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Aleksandar</w:t>
      </w:r>
      <w:r w:rsidRPr="004706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Martinović</w:t>
      </w:r>
      <w:r w:rsidRPr="0047064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hAnsi="Times New Roman"/>
          <w:sz w:val="24"/>
          <w:szCs w:val="24"/>
          <w:lang w:val="sr-Cyrl-CS"/>
        </w:rPr>
        <w:t>Balša</w:t>
      </w:r>
      <w:r w:rsidRPr="004706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Božović</w:t>
      </w:r>
      <w:r w:rsidRPr="0047064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hAnsi="Times New Roman"/>
          <w:sz w:val="24"/>
          <w:szCs w:val="24"/>
          <w:lang w:val="sr-Cyrl-CS"/>
        </w:rPr>
        <w:t>niti</w:t>
      </w:r>
      <w:r w:rsidRPr="004706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njihovi</w:t>
      </w:r>
      <w:r w:rsidRPr="004706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zamenici</w:t>
      </w:r>
      <w:r w:rsidRPr="0047064D">
        <w:rPr>
          <w:rFonts w:ascii="Times New Roman" w:hAnsi="Times New Roman"/>
          <w:sz w:val="24"/>
          <w:szCs w:val="24"/>
          <w:lang w:val="sr-Cyrl-CS"/>
        </w:rPr>
        <w:t>.</w:t>
      </w:r>
    </w:p>
    <w:p w:rsidR="00E67095" w:rsidRDefault="00E67095" w:rsidP="00D571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="007651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članova</w:t>
      </w:r>
      <w:r w:rsidR="007651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7651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7651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Zoran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Babić</w:t>
      </w:r>
      <w:r w:rsidR="0015178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127E1" w:rsidRDefault="009E47CE" w:rsidP="00D571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CE5737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Saša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Janković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Vladana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Jović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zamenica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Robert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Sepi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Rolović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Jočić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šef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kabineta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Nataša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Jović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pomoćnik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generalnog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sekretara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Olja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Jovičić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pomoćnik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generalnog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sekretara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Ljerka</w:t>
      </w:r>
      <w:proofErr w:type="spellEnd"/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Ećimović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načelnik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Odeljenja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publikacije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Tatjana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Rakić</w:t>
      </w:r>
      <w:r w:rsidR="00D520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savetnik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Odeljenju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medije</w:t>
      </w:r>
      <w:r w:rsidR="00D645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Rodoljub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Šabić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Marinko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Radić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generalni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D11EE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Tatjana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Babić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direktor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Vladan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Joksimović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direktora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56F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Jelena</w:t>
      </w:r>
      <w:r w:rsidR="00556F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savetnik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Službi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C24B6A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556FCE">
        <w:rPr>
          <w:rFonts w:ascii="Times New Roman" w:eastAsia="Times New Roman" w:hAnsi="Times New Roman"/>
          <w:sz w:val="24"/>
          <w:szCs w:val="24"/>
          <w:lang w:val="sr-Cyrl-CS"/>
        </w:rPr>
        <w:t xml:space="preserve">       </w:t>
      </w:r>
      <w:r w:rsidR="00B127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8778B4" w:rsidRDefault="008778B4" w:rsidP="00D571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67095" w:rsidRDefault="009E47CE" w:rsidP="00D571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E67095" w:rsidRPr="0078437E" w:rsidRDefault="00E67095" w:rsidP="00D571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67095" w:rsidRDefault="009E47CE" w:rsidP="00E6709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E67095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E67095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E67095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v</w:t>
      </w:r>
      <w:r w:rsidR="00E67095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E67095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E67095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 </w:t>
      </w:r>
      <w:r w:rsidR="00E67095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E67095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E67095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E67095">
        <w:rPr>
          <w:rFonts w:ascii="Times New Roman" w:eastAsia="Times New Roman" w:hAnsi="Times New Roman"/>
          <w:sz w:val="26"/>
          <w:szCs w:val="26"/>
          <w:lang w:val="sr-Cyrl-CS"/>
        </w:rPr>
        <w:t xml:space="preserve"> :</w:t>
      </w:r>
    </w:p>
    <w:p w:rsidR="00EF3E73" w:rsidRPr="00DD0992" w:rsidRDefault="00EF3E73" w:rsidP="00E6709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778B4" w:rsidRPr="00100076" w:rsidRDefault="009E47CE" w:rsidP="008778B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778B4" w:rsidRPr="00447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02-558/14,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778B4" w:rsidRPr="00590EF9" w:rsidRDefault="009E47CE" w:rsidP="008778B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02-646/14,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778B4" w:rsidRPr="00590EF9" w:rsidRDefault="009E47CE" w:rsidP="008778B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2013.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02-651/14,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778B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778B4" w:rsidRPr="00BF3AF0" w:rsidRDefault="008778B4" w:rsidP="00BF3A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4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7C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7CE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7CE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7C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7095" w:rsidRDefault="00E67095" w:rsidP="00E6709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778B4" w:rsidRDefault="009E47CE" w:rsidP="00E67095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Prva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tačka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dnevnog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rada</w:t>
      </w:r>
      <w:r w:rsidR="008778B4">
        <w:rPr>
          <w:rFonts w:ascii="Times New Roman" w:eastAsia="Times New Roman" w:hAnsi="Times New Roman"/>
          <w:b/>
          <w:sz w:val="24"/>
          <w:szCs w:val="24"/>
          <w:lang w:val="sr-Cyrl-CS"/>
        </w:rPr>
        <w:t>:</w:t>
      </w:r>
      <w:r w:rsidR="00E670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8778B4" w:rsidRPr="008778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Redovnog</w:t>
      </w:r>
      <w:r w:rsidR="008778B4" w:rsidRPr="008778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godišnjeg</w:t>
      </w:r>
      <w:r w:rsidR="008778B4" w:rsidRPr="008778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8778B4" w:rsidRPr="008778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Zaštitnika</w:t>
      </w:r>
      <w:r w:rsidR="008778B4" w:rsidRPr="008778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građana</w:t>
      </w:r>
      <w:r w:rsidR="008778B4" w:rsidRPr="008778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8778B4" w:rsidRPr="008778B4">
        <w:rPr>
          <w:rFonts w:ascii="Times New Roman" w:hAnsi="Times New Roman"/>
          <w:b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8778B4" w:rsidRPr="008778B4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D627D4" w:rsidRPr="008778B4" w:rsidRDefault="00D627D4" w:rsidP="00E67095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D6A9B" w:rsidRDefault="00E67095" w:rsidP="005347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uvodnom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izlaganju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osvrnuo</w:t>
      </w:r>
      <w:r w:rsidRPr="007242D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Pr="007242D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7242D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pravosuđu</w:t>
      </w:r>
      <w:r w:rsidR="00F7284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3470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pravima</w:t>
      </w:r>
      <w:r w:rsidR="00877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877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lišenih</w:t>
      </w:r>
      <w:r w:rsidR="00877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slobode</w:t>
      </w:r>
      <w:r w:rsidR="008778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877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77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stanju</w:t>
      </w:r>
      <w:r w:rsidR="00877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sektora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celini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shodno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svojim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ustavnim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zakonskim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nadležnostima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dostavljeni</w:t>
      </w:r>
      <w:r w:rsidR="00534700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ukazao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konkretne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manjkavosti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nedostatke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sudskoj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praksi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tome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navodeći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primer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Apelacionog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Kragujevcu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Istakao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državnoj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nema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bitnih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pomaka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svega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depolitizacije</w:t>
      </w:r>
      <w:proofErr w:type="spellEnd"/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profesionalizacije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ali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racionalizacije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sprovodi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linijski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čemu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rađena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funkcionalna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analiza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dovodi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besmislenih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procedura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loše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administracije</w:t>
      </w:r>
      <w:r w:rsidR="00D965DF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A90752" w:rsidRDefault="00FD6A9B" w:rsidP="005347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izdvojio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istakavši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kontradiktoran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paušalan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politički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naročito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citirajući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sporne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navode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zbog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kojih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neprihvatljiv</w:t>
      </w:r>
      <w:r w:rsidR="00A844A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67095" w:rsidRDefault="00036BB8" w:rsidP="005347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ukazao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prethodnom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periodu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učinilo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velike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pomake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isprave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katastrofalne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greške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prethodne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mešajući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nezavisnost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naglasivši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trenutno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najveći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problem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pravosudnog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neujednačena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praksa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Istakao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veliki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problem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rešavanje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starih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predmeta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navodeći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primer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Privrednog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Apelacionog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doneo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Program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rešavanje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starih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predmeta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pozitivan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primer</w:t>
      </w:r>
      <w:r w:rsidR="004C0AD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A06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B59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B59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4B59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B59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posluži</w:t>
      </w:r>
      <w:r w:rsidR="004B59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4B59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uzor</w:t>
      </w:r>
      <w:r w:rsidR="004B59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ostalim</w:t>
      </w:r>
      <w:r w:rsidR="004B59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sudovima</w:t>
      </w:r>
      <w:r w:rsidR="004B59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36BB8" w:rsidRDefault="00036BB8" w:rsidP="005347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Olgica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Batić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pohvalila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</w:t>
      </w:r>
      <w:r w:rsidR="000A1A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čemu</w:t>
      </w:r>
      <w:r w:rsidR="00C220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220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220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svom</w:t>
      </w:r>
      <w:r w:rsidR="00C220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izlaganju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istakla</w:t>
      </w:r>
      <w:r w:rsidR="00C220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uskraćena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Roma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ostalih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tzv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ugroženih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grupacija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navodeći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primer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grada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Obrenovca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Ukazala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počelo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funkcioniše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2001.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čemu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podsetila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prisutne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primer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lustraciji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prvi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pokušaj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tadašnjeg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ministra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Vladana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Batića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sprovede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pomenuti</w:t>
      </w:r>
      <w:r w:rsidR="0000761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B36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gde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posle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toga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CB36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usledio</w:t>
      </w:r>
      <w:r w:rsidR="00CB36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CB36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urušavanja</w:t>
      </w:r>
      <w:r w:rsidR="00CB36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pravosudnog</w:t>
      </w:r>
      <w:r w:rsidR="00CB36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skora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ponovo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obnavlja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nastavlja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reforma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pravosuđa</w:t>
      </w:r>
      <w:r w:rsidR="00060E8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802C2" w:rsidRDefault="003802C2" w:rsidP="005347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ocenio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uočene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nepravilnosti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nezakonitosti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274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274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74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svom</w:t>
      </w:r>
      <w:r w:rsidR="00274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izveštaju</w:t>
      </w:r>
      <w:r w:rsidR="00274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naveo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27456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svega</w:t>
      </w:r>
      <w:r w:rsidR="0027456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posluže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narodnim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poslanicima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materijal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boljeg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obavljanja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kontrolne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ima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1A05B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Ukazao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A05BB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doneti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čiju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potrebu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sam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više</w:t>
      </w:r>
      <w:r w:rsidR="00274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puta</w:t>
      </w:r>
      <w:r w:rsidR="00274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ukazivao</w:t>
      </w:r>
      <w:r w:rsidR="0018513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751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4E2E8D" w:rsidRDefault="004E2E8D" w:rsidP="005347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E2E8D" w:rsidRDefault="00BF3AF0" w:rsidP="00534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E47CE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hAnsi="Times New Roman"/>
          <w:sz w:val="24"/>
          <w:szCs w:val="24"/>
          <w:lang w:val="sr-Cyrl-CS"/>
        </w:rPr>
        <w:t>povodom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razmatranja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Redovnog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godišnjeg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izveštaja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Zaštitnika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građana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za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4E2E8D">
        <w:rPr>
          <w:rFonts w:ascii="Times New Roman" w:hAnsi="Times New Roman"/>
          <w:sz w:val="24"/>
          <w:szCs w:val="24"/>
          <w:lang w:val="sr-Cyrl-CS"/>
        </w:rPr>
        <w:t>3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hAnsi="Times New Roman"/>
          <w:sz w:val="24"/>
          <w:szCs w:val="24"/>
          <w:lang w:val="sr-Cyrl-CS"/>
        </w:rPr>
        <w:t>godinu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hAnsi="Times New Roman"/>
          <w:sz w:val="24"/>
          <w:szCs w:val="24"/>
          <w:lang w:val="sr-Cyrl-CS"/>
        </w:rPr>
        <w:t>utvrdio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sledeći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Predlog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zaključka</w:t>
      </w:r>
      <w:r w:rsidR="004E2E8D" w:rsidRPr="004E2E8D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D571D3" w:rsidRPr="00D571D3" w:rsidRDefault="00D571D3" w:rsidP="00534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2E8D" w:rsidRDefault="005A1DB9" w:rsidP="004E2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4E2E8D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4E2E8D">
        <w:rPr>
          <w:rFonts w:ascii="Times New Roman" w:eastAsia="Times New Roman" w:hAnsi="Times New Roman"/>
          <w:sz w:val="24"/>
          <w:szCs w:val="24"/>
        </w:rPr>
        <w:t>2-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4E2E8D" w:rsidRDefault="004E2E8D" w:rsidP="004E2E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D0992" w:rsidRDefault="004E2E8D" w:rsidP="005A1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DD0992" w:rsidRDefault="00DD0992" w:rsidP="004E2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E2E8D" w:rsidRDefault="009E47CE" w:rsidP="004E2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E2E8D">
        <w:rPr>
          <w:rFonts w:ascii="Times New Roman" w:eastAsia="Times New Roman" w:hAnsi="Times New Roman"/>
          <w:sz w:val="24"/>
          <w:szCs w:val="24"/>
        </w:rPr>
        <w:t>A K</w:t>
      </w:r>
    </w:p>
    <w:p w:rsidR="004E2E8D" w:rsidRDefault="009E47CE" w:rsidP="004E2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povodom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Redovnog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4E2E8D" w:rsidRPr="005A1DB9" w:rsidRDefault="004E2E8D" w:rsidP="004E2E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A6875" w:rsidRPr="005A1DB9" w:rsidRDefault="004E2E8D" w:rsidP="00BF3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svojim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Redovnim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godišnjim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kroz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predstavljanje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izvršavanju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ustavnih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opštu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ocenu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kvaliteta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sektora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celini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ukazujući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neophodne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sistemske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promene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kroz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izgradnju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jačanje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instucija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unapređenja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vladavine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poštovanja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ljudskih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manjinskih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</w:p>
    <w:p w:rsidR="004E2E8D" w:rsidRDefault="004E2E8D" w:rsidP="004E2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ocene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reformi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načinjen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ključni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pomak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pogotovo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depolitizaciji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racionalizaciji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profesionalizaciji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osnovni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uzrok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pomanjkanja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primene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dobre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svakodnevnog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kršenja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predlaganjem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odgovarajućih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neposrednim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merama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hitnije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utvrđenih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usvojila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januara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2014.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E2E8D" w:rsidRDefault="009E47CE" w:rsidP="004E2E8D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naglašava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napređenje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pravnog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okvira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uređivanje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uprave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usklađivanje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principima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koji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utvrđeni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Strategijom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kao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povezivanje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procesa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reforme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javne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procesom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evropskih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integracija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jed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an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od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najvažnijih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prioriteta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Republike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Srbije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>.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Reforma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evropske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integracije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moraju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nužno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predstavljati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dva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međusobno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povezana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uslovljena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procesa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>.</w:t>
      </w:r>
    </w:p>
    <w:p w:rsidR="006A6875" w:rsidRDefault="009E47CE" w:rsidP="00BF3AF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</w:pP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sprovođenje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reforme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uprave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skladu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Strategijom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od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posebnog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značaja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ocene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Zaštitnika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građana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nema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značajnijeg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pomaka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radu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organa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jedinica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lokalne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samouprave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često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nedovoljno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angažovani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rešavanju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pitanja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koja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spadaju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izvornu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ili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poverenu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nadležnost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jedinice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lokalne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samouprave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neefikasni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sprovođenju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sopstvenih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odluka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informišu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jasno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ili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dovoljno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građane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njihovim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pravima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mogućnostima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koje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im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raspolaganju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zaštitu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interesa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neretko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koriste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neinformisanost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građana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odugovlačenje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postupaka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Polazeći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od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ovih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ocena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Narodna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skupština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očekuje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da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se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merama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aktivnostima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koje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će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nadležni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organi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preduzimati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primeni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Strategije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uspostav</w:t>
      </w:r>
      <w:proofErr w:type="spellEnd"/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jedinstv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eni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pravn</w:t>
      </w:r>
      <w:proofErr w:type="spellEnd"/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režim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sistem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standarda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za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vršenje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poslova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javne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cilju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obezbeđivanja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iste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zaštite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građana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ukupnoj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teritoriji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Republike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Srbije</w:t>
      </w:r>
      <w:r w:rsidR="004E2E8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. </w:t>
      </w:r>
    </w:p>
    <w:p w:rsidR="004E2E8D" w:rsidRDefault="004E2E8D" w:rsidP="004E2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ocenu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dovoljnoj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prepoznala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instituciju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uspostavljenu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doprinese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reformama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uspostavljena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potrebna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saradnja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naglašava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dužnost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razmatraju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uvažavaju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inicijative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upućuje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postupaju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preporukama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A1DB9" w:rsidRDefault="00BF3AF0" w:rsidP="004E2E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ab/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skuština</w:t>
      </w:r>
      <w:proofErr w:type="spellEnd"/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ponovo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preispit</w:t>
      </w:r>
      <w:proofErr w:type="spellEnd"/>
      <w:r w:rsidR="004E2E8D">
        <w:rPr>
          <w:rFonts w:ascii="Times New Roman" w:eastAsia="Times New Roman" w:hAnsi="Times New Roman"/>
          <w:sz w:val="24"/>
          <w:szCs w:val="24"/>
        </w:rPr>
        <w:t>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važeć</w:t>
      </w:r>
      <w:proofErr w:type="spellEnd"/>
      <w:r w:rsidR="004E2E8D">
        <w:rPr>
          <w:rFonts w:ascii="Times New Roman" w:eastAsia="Times New Roman" w:hAnsi="Times New Roman"/>
          <w:sz w:val="24"/>
          <w:szCs w:val="24"/>
        </w:rPr>
        <w:t>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E2E8D">
        <w:rPr>
          <w:rFonts w:ascii="Times New Roman" w:eastAsia="Times New Roman" w:hAnsi="Times New Roman"/>
          <w:sz w:val="24"/>
          <w:szCs w:val="24"/>
        </w:rPr>
        <w:t>,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inicijativama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preporukama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uskladiti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okvir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uočenim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potrebama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dosadašnjem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E2E8D" w:rsidRDefault="004E2E8D" w:rsidP="004E2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4.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Opravdano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očekivanje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pravosudnih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proteklom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periodu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bolju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organizaciju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pravosudnih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lakši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pravično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razumnom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Međutim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obzirom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veliki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pritužbi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zbog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povrede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njihovo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češće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obraćanje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Ustavnom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veći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odluka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Ustavnog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povrede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nadležno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dalje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preduzimaju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ustavnog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pravično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razumnom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funkcionalnost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neposrednog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nadzora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sudske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čime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omogućilo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efikasno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postupanje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pritužbama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Takođe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trebalo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odgovarajućih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podzakonskih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naknadu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štete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dosuđene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odlukama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Ustavnog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takođe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izvršavanju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presuda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Evropskog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Strazburu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naknadu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štete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62A4" w:rsidRDefault="00BF3AF0" w:rsidP="00BF3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besplatnoj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pravnoj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pomoći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otkloniće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značajnu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prepreku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pravdi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najsiromašnijim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građanima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propisani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iznosi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sudskih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taksi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velikom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mogu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prepreka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sudske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njihovih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Stoga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najkraćem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 w:rsidR="004E2E8D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pripremiti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zakonski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uputiti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4E2E8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62A4" w:rsidRPr="001262A4" w:rsidRDefault="001262A4" w:rsidP="00BF3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5.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preduzme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odgovarajuće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poboljša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položaj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odnosu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kada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lišenih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slobode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svega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daljim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razvijanjem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povećanjem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efikasnosti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postojećih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internih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mehanizama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kontrole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izgradnjom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nadgledanja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policijskog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pritvora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daljim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poboljšavanjem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prostorijama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policijsko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zadržavanje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poštovanjem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pretpostavke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nevinosti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 w:rsidRPr="001262A4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usklađivanjem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smeštajnih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="004E2E8D" w:rsidRPr="001262A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5A1DB9" w:rsidRDefault="004E2E8D" w:rsidP="00BF3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6.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izgraditi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normativni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okvir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veri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ukažu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nepravilnosti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nezakonitosti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postupanju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pojedinaca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ugrožavaju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povređuju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interes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uzbunjivača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“),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pritom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ovlašćenja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</w:p>
    <w:p w:rsidR="005A1DB9" w:rsidRPr="005A1DB9" w:rsidRDefault="004E2E8D" w:rsidP="00BF3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7.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Nadležni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odbori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vršenju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svoje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zakonodavne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kontrolne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pratiti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izvršnih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stanovišta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poštovanja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E2E8D" w:rsidRPr="005A1DB9" w:rsidRDefault="004E2E8D" w:rsidP="00BF3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8.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šest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meseci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podnese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sprovođenju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ovih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zaključaka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 </w:t>
      </w:r>
    </w:p>
    <w:p w:rsidR="00EC5BEB" w:rsidRDefault="004E2E8D" w:rsidP="005A1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9. 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r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5A1DB9">
        <w:rPr>
          <w:rFonts w:ascii="Times New Roman" w:eastAsia="Times New Roman" w:hAnsi="Times New Roman"/>
          <w:sz w:val="24"/>
          <w:szCs w:val="24"/>
          <w:lang w:val="sr-Cyrl-CS"/>
        </w:rPr>
        <w:t>“.“</w:t>
      </w:r>
    </w:p>
    <w:p w:rsidR="004A40D8" w:rsidRDefault="004A40D8" w:rsidP="005A1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40D8" w:rsidRDefault="009E47CE" w:rsidP="005A1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Komisije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62A4" w:rsidRPr="005A1DB9" w:rsidRDefault="001262A4" w:rsidP="005A1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25D8" w:rsidRPr="00E33F16" w:rsidRDefault="009E47CE" w:rsidP="00E670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Druga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tačka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dnevnog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reda</w:t>
      </w:r>
      <w:r w:rsidR="00E67095"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Razmatranje</w:t>
      </w:r>
      <w:r w:rsidR="00E67095" w:rsidRPr="006E341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sprovođenju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slobodnom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pristupu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informacijama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javnog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značaja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zaštiti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podataka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ličnosti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EC5BEB" w:rsidRPr="00EC5BEB">
        <w:rPr>
          <w:rFonts w:ascii="Times New Roman" w:hAnsi="Times New Roman"/>
          <w:b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EC5BEB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6A6875" w:rsidRPr="00C125D8" w:rsidRDefault="009E47CE" w:rsidP="00BF3AF0">
      <w:pPr>
        <w:spacing w:after="0" w:line="240" w:lineRule="auto"/>
        <w:ind w:firstLine="720"/>
        <w:jc w:val="both"/>
        <w:rPr>
          <w:rStyle w:val="hps"/>
          <w:rFonts w:ascii="Times New Roman" w:hAnsi="Times New Roman"/>
          <w:bCs/>
          <w:sz w:val="24"/>
          <w:szCs w:val="24"/>
          <w:lang w:val="ru-RU"/>
        </w:rPr>
      </w:pP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Poverenik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Rodoljub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Šabić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ukazao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je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na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početku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svog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izlaganja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da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je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Vlada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Republike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Srbije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na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izuzetno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kvalitetan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način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pred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kraj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2013.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godine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konačno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rešila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višegodišnji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problem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prostora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za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rad</w:t>
      </w:r>
      <w:r w:rsidR="00E33F16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Poverenika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pri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tome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naglasivši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da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je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institucija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prethodnu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godinu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završila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sa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brojem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zaposlenih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koji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je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manji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od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50%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od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broja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koji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je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predviđen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sistematizacijom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radnih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mesta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Službe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>.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Tom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prilikom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upoznao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je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prisutne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sa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podatkom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da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su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građani</w:t>
      </w:r>
      <w:r w:rsidR="00120B45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pravo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na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zaštitu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podataka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o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ličnosti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koristili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u</w:t>
      </w:r>
      <w:r w:rsidR="005A1DB9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značajno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većoj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meri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nego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ranijih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godina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gde</w:t>
      </w:r>
      <w:r w:rsidR="00113353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je</w:t>
      </w:r>
      <w:r w:rsidR="00925F12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intervencija</w:t>
      </w:r>
      <w:r w:rsidR="00CE356D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Poverenika</w:t>
      </w:r>
      <w:r w:rsidR="00CE356D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u</w:t>
      </w:r>
      <w:r w:rsidR="00CE356D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93%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slučajeva</w:t>
      </w:r>
      <w:r w:rsidR="00CE356D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dala</w:t>
      </w:r>
      <w:r w:rsid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/>
          <w:bCs/>
          <w:sz w:val="24"/>
          <w:szCs w:val="24"/>
          <w:lang w:val="ru-RU"/>
        </w:rPr>
        <w:t>efekat</w:t>
      </w:r>
      <w:r w:rsidR="00CE356D" w:rsidRPr="00C125D8">
        <w:rPr>
          <w:rStyle w:val="hps"/>
          <w:rFonts w:ascii="Times New Roman" w:hAnsi="Times New Roman"/>
          <w:bCs/>
          <w:sz w:val="24"/>
          <w:szCs w:val="24"/>
          <w:lang w:val="ru-RU"/>
        </w:rPr>
        <w:t>.</w:t>
      </w:r>
    </w:p>
    <w:p w:rsidR="006A6875" w:rsidRDefault="000076DD" w:rsidP="00D561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         </w:t>
      </w:r>
      <w:r w:rsidR="009E47CE">
        <w:rPr>
          <w:rFonts w:ascii="Times New Roman" w:eastAsia="Times New Roman" w:hAnsi="Times New Roman"/>
          <w:bCs/>
          <w:sz w:val="24"/>
          <w:szCs w:val="24"/>
          <w:lang w:val="ru-RU"/>
        </w:rPr>
        <w:t>Poverenik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ru-RU"/>
        </w:rPr>
        <w:t>istakao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retke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situacije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kojima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organi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izbegavaju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postupe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zahtevima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Poverenika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ukazujući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prethodnoj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Vlada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ni</w:t>
      </w:r>
      <w:r w:rsidR="00D5616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D5616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jednom</w:t>
      </w:r>
      <w:r w:rsidR="00D5616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slučaju</w:t>
      </w:r>
      <w:r w:rsidR="00D5616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lastRenderedPageBreak/>
        <w:t>kada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to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bilo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potrebno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nije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prinudom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obezbedila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izvršenje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rešenja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poverenika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nadležno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ministarstvo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već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treću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godinu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zaredom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nije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procesuiralo</w:t>
      </w:r>
      <w:proofErr w:type="spellEnd"/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ni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jednog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prekršioca</w:t>
      </w:r>
      <w:r w:rsidR="00A441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zakona</w:t>
      </w:r>
      <w:r w:rsidR="006B150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ističući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takva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situacija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nedopustiva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5A1DB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Poverenik</w:t>
      </w:r>
      <w:r w:rsidR="005A1DB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 w:rsidR="005A1DB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podsetio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 w:rsidR="006B150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nakon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usvajanja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Strategije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zaštite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podataka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ličnosti</w:t>
      </w:r>
      <w:r w:rsidR="00BA3F7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postojala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obaveza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se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roku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od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tri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meseca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donese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Akcioni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plan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za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sprovođenje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Strategije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međutim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ni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nakon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tri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godine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ta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obaveza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nije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ispunjena</w:t>
      </w:r>
      <w:r w:rsidR="00AB4FB6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6A6875" w:rsidRDefault="00B32D44" w:rsidP="00B32D4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Poverenik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ocenio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potrebno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doneti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izmene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postojećeg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slobodnom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pristupu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informacijama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javnog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značaja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bi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se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obezbedio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bolji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proaktivni</w:t>
      </w:r>
      <w:proofErr w:type="spellEnd"/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pristup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informacijama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stoga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neophodno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da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svi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nadležni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organi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posebno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Vlada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nadležna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ministarstva</w:t>
      </w:r>
      <w:r w:rsidR="0098572B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kvalitativno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izmene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dosadašnji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odnos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prema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stanju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oblasti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zaštite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RS"/>
        </w:rPr>
        <w:t>podataka</w:t>
      </w:r>
      <w:r w:rsidR="00925F12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BF3AF0" w:rsidRDefault="00BF3AF0" w:rsidP="00B32D4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B32D44" w:rsidRPr="00BF3AF0" w:rsidRDefault="009E47CE" w:rsidP="00BF3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B12A1" w:rsidRPr="00FB12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F3A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="00FB12A1" w:rsidRPr="00FB12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  <w:r w:rsidR="00FB12A1" w:rsidRPr="00FB12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FB12A1" w:rsidRPr="00FB12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zaključka</w:t>
      </w:r>
      <w:r w:rsidR="00FB12A1" w:rsidRPr="00FB12A1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430802" w:rsidRDefault="00C613E2" w:rsidP="00C125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30802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430802">
        <w:rPr>
          <w:rFonts w:ascii="Times New Roman" w:eastAsia="Times New Roman" w:hAnsi="Times New Roman"/>
          <w:sz w:val="24"/>
          <w:szCs w:val="24"/>
        </w:rPr>
        <w:t>2 -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6A6875" w:rsidRDefault="006A6875" w:rsidP="00C125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A6875" w:rsidRDefault="009E47CE" w:rsidP="006A68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____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430802" w:rsidRDefault="00430802" w:rsidP="00430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30802" w:rsidRDefault="009E47CE" w:rsidP="00430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430802" w:rsidRDefault="009E47CE" w:rsidP="00C613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430802" w:rsidRDefault="00430802" w:rsidP="00430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6FC7" w:rsidRDefault="00430802" w:rsidP="00596F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analitički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ranijih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ukazao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ocenjujući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rezultati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afirmacije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slobodan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2122FE" w:rsidRDefault="009E47CE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međutim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pritom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ključni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uslov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daljeg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napretka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promena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prakse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sporog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pasivnog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nadležnih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imaoca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javnih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ovlašćenja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zahtevima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imaoce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javnih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ovlašćenja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preduzmu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potrebne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realizaciju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izveštajima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30802" w:rsidRDefault="00430802" w:rsidP="001372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color w:val="339966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skuština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ocena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preispita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važeća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efikasne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primene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propisuju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mehanizam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obaveznog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pribavljanja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donošenja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uskladiti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kazne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prekršaje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prekršaji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uređuju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ujednačavanjem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stavova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sprečiti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praksu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različitog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tumačenja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pojedinih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odedaba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122FE" w:rsidRDefault="009E47CE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dužna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odgovarajućim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zakonskim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odredbama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prinudno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izvršavanje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konačnih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izvršnih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obavezujućih</w:t>
      </w:r>
      <w:proofErr w:type="spellEnd"/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koristeći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postojeće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zakonske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mahanizme</w:t>
      </w:r>
      <w:proofErr w:type="spellEnd"/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preko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primenjuje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pokretanjem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utvrđivanje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odgovornosti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propuste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odgovornosti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funkcionera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nisu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izvršavali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30802" w:rsidRDefault="00430802" w:rsidP="004308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3.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ponovo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obavezu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podzakonskih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uređuje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tajnost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neprimenljiv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time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omogući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njegovu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međunarodnim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2122FE" w:rsidRDefault="009E47CE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zalaganje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ustavnog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obrada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može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43080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30802" w:rsidRDefault="00430802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4.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stvaranja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konzistentnog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svojoj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zakonodavnoj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nastojati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predloženih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pojedinačnih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osnovnih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ukaže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2122FE" w:rsidRDefault="00430802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ponovo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obavezu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stvori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uslove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punu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samostalnost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obezbeđivanjem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odgovarajućih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prostornih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materijalnih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kako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bi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Poverenik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svoja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ovlašćenja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zaštiti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unapređenju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ljudskih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sloboda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ovoj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oblasti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mogao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vrši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punom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kapacitetu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F22B2F" w:rsidRPr="004A40D8" w:rsidRDefault="00430802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6.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napore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daljem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unapređivanju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slobodan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</w:p>
    <w:p w:rsidR="00596FC7" w:rsidRDefault="00430802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7.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šest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meseci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podnese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sprovođenju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ovih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zaključaka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</w:p>
    <w:p w:rsidR="00FB12A1" w:rsidRDefault="00430802" w:rsidP="00C613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339966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4A40D8" w:rsidRDefault="004A40D8" w:rsidP="00C613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40D8" w:rsidRDefault="009E47CE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Komisije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613E2" w:rsidRPr="00C613E2" w:rsidRDefault="00C613E2" w:rsidP="00C613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E304A" w:rsidRDefault="009E47CE" w:rsidP="00C613E2">
      <w:pPr>
        <w:tabs>
          <w:tab w:val="left" w:pos="1496"/>
        </w:tabs>
        <w:spacing w:after="0" w:line="240" w:lineRule="auto"/>
        <w:jc w:val="both"/>
        <w:rPr>
          <w:rStyle w:val="hps"/>
          <w:rFonts w:ascii="Times New Roman" w:hAnsi="Times New Roman"/>
          <w:b/>
          <w:bCs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Treća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tačka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dnevnog</w:t>
      </w:r>
      <w:r w:rsidR="00E67095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reda</w:t>
      </w:r>
      <w:r w:rsidR="00E67095"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="006B676F" w:rsidRPr="006B6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radu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Agencije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borbu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protiv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korupcije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6B676F" w:rsidRPr="006B676F">
        <w:rPr>
          <w:rFonts w:ascii="Times New Roman" w:hAnsi="Times New Roman"/>
          <w:b/>
          <w:sz w:val="24"/>
          <w:szCs w:val="24"/>
          <w:lang w:val="sr-Cyrl-RS"/>
        </w:rPr>
        <w:t xml:space="preserve"> 2013. 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A25D59" w:rsidRPr="000C2886">
        <w:rPr>
          <w:rFonts w:ascii="Times New Roman" w:hAnsi="Times New Roman"/>
          <w:b/>
          <w:sz w:val="24"/>
          <w:szCs w:val="24"/>
          <w:lang w:val="sr-Cyrl-RS"/>
        </w:rPr>
        <w:t>;</w:t>
      </w:r>
      <w:r w:rsidR="00E67095" w:rsidRPr="006B676F">
        <w:rPr>
          <w:rStyle w:val="hps"/>
          <w:rFonts w:ascii="Times New Roman" w:hAnsi="Times New Roman"/>
          <w:b/>
          <w:bCs/>
          <w:lang w:val="sr-Cyrl-CS"/>
        </w:rPr>
        <w:tab/>
      </w:r>
    </w:p>
    <w:p w:rsidR="00155C08" w:rsidRDefault="00155C08" w:rsidP="00155C08">
      <w:pPr>
        <w:pStyle w:val="Style38"/>
        <w:widowControl/>
        <w:spacing w:line="240" w:lineRule="auto"/>
        <w:ind w:firstLine="0"/>
        <w:rPr>
          <w:rFonts w:eastAsia="Times New Roman"/>
          <w:b/>
          <w:bCs/>
          <w:lang w:val="sr-Cyrl-CS"/>
        </w:rPr>
      </w:pPr>
    </w:p>
    <w:p w:rsidR="002122FE" w:rsidRDefault="00155C08" w:rsidP="00155C08">
      <w:pPr>
        <w:pStyle w:val="Style38"/>
        <w:widowControl/>
        <w:spacing w:line="240" w:lineRule="auto"/>
        <w:ind w:firstLine="536"/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CS"/>
        </w:rPr>
        <w:t xml:space="preserve">   </w:t>
      </w:r>
      <w:r w:rsidR="009E47CE">
        <w:rPr>
          <w:lang w:val="sr-Cyrl-CS"/>
        </w:rPr>
        <w:t>Tatjana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Babić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je</w:t>
      </w:r>
      <w:r w:rsidR="00C613E2">
        <w:rPr>
          <w:lang w:val="sr-Cyrl-CS"/>
        </w:rPr>
        <w:t xml:space="preserve">, </w:t>
      </w:r>
      <w:r w:rsidR="009E47CE">
        <w:rPr>
          <w:lang w:val="sr-Cyrl-CS"/>
        </w:rPr>
        <w:t>predstavljajući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Izveštaj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o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radu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Agencije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za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borbu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protiv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korupcije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za</w:t>
      </w:r>
      <w:r w:rsidR="00F132ED" w:rsidRPr="007D0F18">
        <w:rPr>
          <w:lang w:val="sr-Cyrl-CS"/>
        </w:rPr>
        <w:t xml:space="preserve"> 2013. </w:t>
      </w:r>
      <w:r w:rsidR="009E47CE">
        <w:rPr>
          <w:lang w:val="sr-Cyrl-CS"/>
        </w:rPr>
        <w:t>godinu</w:t>
      </w:r>
      <w:r w:rsidR="00F132ED" w:rsidRPr="007D0F18">
        <w:rPr>
          <w:lang w:val="sr-Cyrl-CS"/>
        </w:rPr>
        <w:t xml:space="preserve">, </w:t>
      </w:r>
      <w:r w:rsidR="009E47CE">
        <w:rPr>
          <w:lang w:val="sr-Cyrl-CS"/>
        </w:rPr>
        <w:t>sa</w:t>
      </w:r>
      <w:r w:rsidR="00F132ED" w:rsidRPr="007D0F18">
        <w:rPr>
          <w:lang w:val="sr-Cyrl-CS"/>
        </w:rPr>
        <w:t xml:space="preserve">  </w:t>
      </w:r>
      <w:r w:rsidR="009E47CE">
        <w:rPr>
          <w:lang w:val="sr-Cyrl-CS"/>
        </w:rPr>
        <w:t>Izveštajem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o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sprovođenju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Nacionalne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strategije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za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borbu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protiv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korupcije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u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Republici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Srbiji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za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period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od</w:t>
      </w:r>
      <w:r w:rsidR="00F132ED" w:rsidRPr="007D0F18">
        <w:rPr>
          <w:lang w:val="sr-Cyrl-CS"/>
        </w:rPr>
        <w:t xml:space="preserve"> 2013</w:t>
      </w:r>
      <w:r w:rsidR="002122FE">
        <w:rPr>
          <w:lang w:val="sr-Cyrl-CS"/>
        </w:rPr>
        <w:t xml:space="preserve"> </w:t>
      </w:r>
      <w:r w:rsidR="00F132ED" w:rsidRPr="007D0F18">
        <w:rPr>
          <w:lang w:val="sr-Cyrl-CS"/>
        </w:rPr>
        <w:t>-</w:t>
      </w:r>
      <w:r w:rsidR="002122FE">
        <w:rPr>
          <w:lang w:val="sr-Cyrl-CS"/>
        </w:rPr>
        <w:t xml:space="preserve"> </w:t>
      </w:r>
      <w:r w:rsidR="00F132ED" w:rsidRPr="007D0F18">
        <w:rPr>
          <w:lang w:val="sr-Cyrl-CS"/>
        </w:rPr>
        <w:t>2018.</w:t>
      </w:r>
      <w:r w:rsidR="002122FE">
        <w:rPr>
          <w:lang w:val="sr-Cyrl-CS"/>
        </w:rPr>
        <w:t xml:space="preserve"> </w:t>
      </w:r>
      <w:r w:rsidR="009E47CE">
        <w:rPr>
          <w:lang w:val="sr-Cyrl-CS"/>
        </w:rPr>
        <w:t>godine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i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Akcionog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plana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za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njeno</w:t>
      </w:r>
      <w:r w:rsidR="00F132ED" w:rsidRPr="007D0F18">
        <w:rPr>
          <w:lang w:val="sr-Cyrl-CS"/>
        </w:rPr>
        <w:t xml:space="preserve"> </w:t>
      </w:r>
      <w:r w:rsidR="009E47CE">
        <w:rPr>
          <w:lang w:val="sr-Cyrl-CS"/>
        </w:rPr>
        <w:t>sprovođenje</w:t>
      </w:r>
      <w:r w:rsidR="00C613E2">
        <w:rPr>
          <w:lang w:val="sr-Cyrl-CS"/>
        </w:rPr>
        <w:t xml:space="preserve">, </w:t>
      </w:r>
      <w:r w:rsidR="009E47CE">
        <w:rPr>
          <w:lang w:val="sr-Cyrl-CS"/>
        </w:rPr>
        <w:t>naglasila</w:t>
      </w:r>
      <w:r w:rsidR="00A91410" w:rsidRPr="007D0F18">
        <w:rPr>
          <w:lang w:val="sr-Cyrl-CS"/>
        </w:rPr>
        <w:t xml:space="preserve"> </w:t>
      </w:r>
      <w:r w:rsidR="009E47CE">
        <w:rPr>
          <w:lang w:val="sr-Cyrl-CS"/>
        </w:rPr>
        <w:t>da</w:t>
      </w:r>
      <w:r w:rsidR="00A91410" w:rsidRPr="007D0F18">
        <w:rPr>
          <w:lang w:val="sr-Cyrl-CS"/>
        </w:rPr>
        <w:t xml:space="preserve"> </w:t>
      </w:r>
      <w:r w:rsidR="009E47CE">
        <w:rPr>
          <w:lang w:val="sr-Cyrl-CS"/>
        </w:rPr>
        <w:t>je</w:t>
      </w:r>
      <w:r w:rsidR="00A91410" w:rsidRPr="007D0F18">
        <w:rPr>
          <w:lang w:val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prethodnoj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godini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posebnu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pažnju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posvetila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aktivnostima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čija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suština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kontrola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raspolaganja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resursima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odnosno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aktivnostima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vezanim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otkrivanje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sukoba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interesa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kontrolu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imovine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prihoda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funkcionera</w:t>
      </w:r>
      <w:r w:rsidR="00A9141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svom</w:t>
      </w:r>
      <w:r w:rsid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izlaganju</w:t>
      </w:r>
      <w:r w:rsid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direktor</w:t>
      </w:r>
      <w:r w:rsid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Agencije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iznela</w:t>
      </w:r>
      <w:r w:rsidR="00D8137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podatke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2013.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godini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primljeno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400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predstavki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više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nego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sve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tri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prethodne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rada</w:t>
      </w:r>
      <w:r w:rsidR="004522E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Agencije</w:t>
      </w:r>
      <w:r w:rsidR="000377B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podneto</w:t>
      </w:r>
      <w:r w:rsidR="003F143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tri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puta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više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zahteva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zaštitu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uzbunjivača</w:t>
      </w:r>
      <w:proofErr w:type="spellEnd"/>
      <w:r w:rsidR="00D8137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šest</w:t>
      </w:r>
      <w:r w:rsidR="000C63E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puta</w:t>
      </w:r>
      <w:r w:rsidR="00D8137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više</w:t>
      </w:r>
      <w:r w:rsidR="00D8137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lica</w:t>
      </w:r>
      <w:r w:rsidR="00D8137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D8137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dobilo</w:t>
      </w:r>
      <w:r w:rsidR="00D8137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status</w:t>
      </w:r>
      <w:r w:rsidR="00D8137D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uzbunjivača</w:t>
      </w:r>
      <w:proofErr w:type="spellEnd"/>
      <w:r w:rsidR="003F143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Kada</w:t>
      </w:r>
      <w:r w:rsidR="00C613E2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613E2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reč</w:t>
      </w:r>
      <w:r w:rsidR="00C613E2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C613E2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sukobu</w:t>
      </w:r>
      <w:r w:rsidR="00C613E2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interesa</w:t>
      </w:r>
      <w:r w:rsidR="00C613E2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C613E2" w:rsidRP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C613E2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rad</w:t>
      </w:r>
      <w:r w:rsid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primljeno</w:t>
      </w:r>
      <w:r w:rsidR="00C613E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preko</w:t>
      </w:r>
      <w:r w:rsidR="002122FE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500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novih</w:t>
      </w:r>
      <w:r w:rsidR="002122FE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predmeta</w:t>
      </w:r>
      <w:r w:rsidR="002122FE" w:rsidRP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više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nego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prethodne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9F2BDB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="00AF26BC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okončano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26BC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200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predmeta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više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nego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prethodnoj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godini</w:t>
      </w:r>
      <w:r w:rsidR="00AF26BC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9076AE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izveštajnom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periodu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Agencija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zbog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povrede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Agenciji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122FE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56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prekršajnih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zahteva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što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odnosu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2012.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godinu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predstavlja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značajno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povećanje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jer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prethodnom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izveštajnom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periodu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podnetih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zahteva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pokretanje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prekršajnih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postupaka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iznosio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9</w:t>
      </w:r>
      <w:r w:rsid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="00B50529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Direktor</w:t>
      </w:r>
      <w:r w:rsidR="000943F2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Agencije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ukazala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toku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2013.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postupcima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utvrđivanja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povrede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vezanim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sukob</w:t>
      </w:r>
      <w:r w:rsidR="00806EF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interesa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jasno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zabrinjavajuće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profilisao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nepotizam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naročito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rasprostranjen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prosveti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čemu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najbliži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srodnici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zapošljavani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najčešće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bez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javnog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konkursa</w:t>
      </w:r>
      <w:r w:rsidR="00331C20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Što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tiče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kontrole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imovine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prihoda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funkcionera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prethodnoj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godini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bilo</w:t>
      </w:r>
      <w:r w:rsidR="002122F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devet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krivičnih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prijava</w:t>
      </w:r>
      <w:r w:rsidR="00DD0992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8063FF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2122FE" w:rsidRDefault="002A7469" w:rsidP="002A7469">
      <w:pPr>
        <w:pStyle w:val="Style38"/>
        <w:widowControl/>
        <w:spacing w:line="240" w:lineRule="auto"/>
        <w:ind w:firstLine="536"/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 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diskusiji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učestvovali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Vladimir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Đukanović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Petar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Petrović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Meho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Omerović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Olgica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Batić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Neđo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Jovanović</w:t>
      </w:r>
      <w:r w:rsidR="007D0F18" w:rsidRPr="007D0F18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Svi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učesnici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raspravi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bili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saglasni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neophodno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pristupiti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borbu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protiv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korupcije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kako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bi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nakon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iskustava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stečenih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primeni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zakonska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rešenja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uskladila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potrebama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prakse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preciznije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potpunije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uredila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ne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menjajući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suštinska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rešenja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pojedina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pitanja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prijavljivanja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imovine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kruga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srodnika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čija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obaveza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prijavljivanje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imovine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kontrole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koju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vrši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sukoba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interesa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obavljanju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određenih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javnih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funkcija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dr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primedbu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želi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preuzme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ulogu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organa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gonjenja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ukazano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radi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samo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zahtevu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Zakonom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obezbedi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pravo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pristupa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evidencijama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drugih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nadležnih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organa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kako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bi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mogla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vrši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svoja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ovlašćenja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kontrolnoj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funkciji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zbog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kojih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osnovana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Takođe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ukazano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neophodno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Zakon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Agenciji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borbu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protiv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korupcije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uskladi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odredbama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zaštiti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podataka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E47CE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ličnosti</w:t>
      </w:r>
      <w:r w:rsidR="004716A4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2122FE" w:rsidRPr="00A91410" w:rsidRDefault="002122FE" w:rsidP="002122FE">
      <w:pPr>
        <w:pStyle w:val="Style38"/>
        <w:widowControl/>
        <w:spacing w:line="240" w:lineRule="auto"/>
        <w:ind w:firstLine="536"/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EF2165" w:rsidRPr="004A40D8" w:rsidRDefault="00155C08" w:rsidP="004A40D8">
      <w:pPr>
        <w:spacing w:after="0" w:line="240" w:lineRule="auto"/>
        <w:ind w:firstLine="536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9E47CE">
        <w:rPr>
          <w:rFonts w:ascii="Times New Roman" w:hAnsi="Times New Roman"/>
          <w:sz w:val="24"/>
          <w:szCs w:val="24"/>
          <w:lang w:val="sr-Cyrl-CS"/>
        </w:rPr>
        <w:t>Odbor</w:t>
      </w:r>
      <w:r w:rsidR="00B35DB6" w:rsidRPr="00B35D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je</w:t>
      </w:r>
      <w:r w:rsidR="00B35DB6" w:rsidRPr="00B35DB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hAnsi="Times New Roman"/>
          <w:sz w:val="24"/>
          <w:szCs w:val="24"/>
          <w:lang w:val="sr-Cyrl-CS"/>
        </w:rPr>
        <w:t>nakon</w:t>
      </w:r>
      <w:r w:rsidR="004716A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rasprave</w:t>
      </w:r>
      <w:r w:rsidR="00B35DB6" w:rsidRPr="00B35DB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hAnsi="Times New Roman"/>
          <w:sz w:val="24"/>
          <w:szCs w:val="24"/>
          <w:lang w:val="sr-Cyrl-CS"/>
        </w:rPr>
        <w:t>utvrdio</w:t>
      </w:r>
      <w:r w:rsidR="00B35DB6" w:rsidRPr="00B35D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sledeći</w:t>
      </w:r>
      <w:r w:rsidR="00B35DB6" w:rsidRPr="00B35D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Predlog</w:t>
      </w:r>
      <w:r w:rsidR="00B35DB6" w:rsidRPr="00B35D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zaključka</w:t>
      </w:r>
      <w:r w:rsidR="00B35DB6" w:rsidRPr="00B35DB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F2165" w:rsidRDefault="00155C08" w:rsidP="00155C08">
      <w:pPr>
        <w:spacing w:after="0" w:line="240" w:lineRule="auto"/>
        <w:ind w:firstLine="53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2122FE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EF2165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F2165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 („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20/12 -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EF2165" w:rsidRDefault="00155C08" w:rsidP="00155C08">
      <w:pPr>
        <w:spacing w:after="0" w:line="240" w:lineRule="auto"/>
        <w:ind w:firstLine="536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EF2165" w:rsidRDefault="00EF2165" w:rsidP="002122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F2165" w:rsidRDefault="009E47CE" w:rsidP="002122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EF2165" w:rsidRDefault="009E47CE" w:rsidP="002122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EF2165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</w:p>
    <w:p w:rsidR="00EF2165" w:rsidRDefault="00EF2165" w:rsidP="002122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060D4" w:rsidRDefault="00EF2165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predstavio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konkretnih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rezultata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tako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sprovođenja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060D4" w:rsidRDefault="00EF2165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skuština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podizanja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efikasnosti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borbi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preispit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a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inicijative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očekuje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najkraćem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predložiti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uskladio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okvir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potrebama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uočenim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dosadašnjem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nadzornom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ulogom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sprovođenjem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4A40D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F2165" w:rsidRDefault="00EF2165" w:rsidP="00EF21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3.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Akcionom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označeni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odgovorni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subjekti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prilikom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realizacije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predviđenih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Akcionim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preduzmu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propisane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realizaciju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strateških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rokova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forme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izveštavanje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obezbedilo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ispunjenje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utvrđenih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Nacionalnom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omogućio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efikasan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nadzor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sprovođenjem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F2165" w:rsidRDefault="009E47CE" w:rsidP="00EF21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nastojati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blagovremeno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realizuje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Akcionim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planom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označena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odgovorni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subjekt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060D4" w:rsidRDefault="009E47CE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Narodna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Nacionalnom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pristupiti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usvojenih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Poslovnikom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uredila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postupak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praćenje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zaključaka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donetih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godišnjih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060D4" w:rsidRDefault="00EF2165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4.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efikasan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režim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prijave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sumnju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korupciju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interesu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drugi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ukažu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nepravilnosti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nezakonitosti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postupanju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pojedinaca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ugrožavaju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povređuju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interes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zaštita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uzbunjivača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“). </w:t>
      </w:r>
    </w:p>
    <w:p w:rsidR="00E060D4" w:rsidRDefault="00EF2165" w:rsidP="00E060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5.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smatra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antikorupcijskih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jačati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transparentnost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objavljivanjem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šireg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kruga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E060D4" w:rsidRDefault="009E47CE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potpunu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transparentnost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otvorenost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tokom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celokupnog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zakonodavnog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procesa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utvrditi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metodologiju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procenu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rizika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primenjivati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prilikom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predlaganja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svakoj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fazi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tih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akata</w:t>
      </w:r>
      <w:r w:rsidR="00EF216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060D4" w:rsidRDefault="00EF2165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6.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Nadležni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odbori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zakonodavne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kontrolne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pratiti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izvršnih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stanovišta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poštovanja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mera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060D4" w:rsidRDefault="00EF2165" w:rsidP="004A40D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7.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šest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meseci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podnese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sprovođenju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ovih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bCs/>
          <w:sz w:val="24"/>
          <w:szCs w:val="24"/>
          <w:lang w:val="sr-Cyrl-CS"/>
        </w:rPr>
        <w:t>zaključaka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</w:p>
    <w:p w:rsidR="00EF2165" w:rsidRDefault="00EF2165" w:rsidP="00EF21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8.  </w:t>
      </w:r>
      <w:proofErr w:type="spellStart"/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r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“.</w:t>
      </w:r>
      <w:r w:rsidR="00E060D4">
        <w:rPr>
          <w:rFonts w:ascii="Times New Roman" w:eastAsia="Times New Roman" w:hAnsi="Times New Roman"/>
          <w:sz w:val="24"/>
          <w:szCs w:val="24"/>
          <w:lang w:val="sr-Cyrl-CS"/>
        </w:rPr>
        <w:t>“</w:t>
      </w:r>
    </w:p>
    <w:p w:rsidR="00092647" w:rsidRDefault="00092647" w:rsidP="00EF21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132ED" w:rsidRDefault="009E47CE" w:rsidP="000926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Komisije</w:t>
      </w:r>
      <w:r w:rsidR="0009264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92647" w:rsidRPr="00092647" w:rsidRDefault="00092647" w:rsidP="000926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61E66" w:rsidRPr="00C61E66" w:rsidRDefault="009E47CE" w:rsidP="0062028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="00C61E66" w:rsidRPr="00C61E66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C61E66" w:rsidRPr="00C61E66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C61E66" w:rsidRPr="00C61E66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C61E66" w:rsidRPr="00C61E66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C61E66" w:rsidRPr="00C61E6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C61E66" w:rsidRPr="00C61E6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</w:t>
      </w:r>
      <w:r w:rsidR="00C61E66" w:rsidRPr="00C61E6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C61E66" w:rsidRPr="00C61E6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</w:p>
    <w:p w:rsidR="00092647" w:rsidRDefault="009E47CE" w:rsidP="00CE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>.</w:t>
      </w:r>
    </w:p>
    <w:p w:rsidR="00CE4771" w:rsidRPr="00C61E66" w:rsidRDefault="00CE4771" w:rsidP="00CE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1E66" w:rsidRDefault="009E47CE" w:rsidP="00CE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1E66" w:rsidRPr="00C61E66">
        <w:rPr>
          <w:rFonts w:ascii="Times New Roman" w:hAnsi="Times New Roman"/>
          <w:sz w:val="24"/>
          <w:szCs w:val="24"/>
          <w:lang w:val="ru-RU"/>
        </w:rPr>
        <w:t>1</w:t>
      </w:r>
      <w:r w:rsidR="00B33219">
        <w:rPr>
          <w:rFonts w:ascii="Times New Roman" w:hAnsi="Times New Roman"/>
          <w:sz w:val="24"/>
          <w:szCs w:val="24"/>
          <w:lang w:val="ru-RU"/>
        </w:rPr>
        <w:t>3</w:t>
      </w:r>
      <w:r w:rsidR="00C61E66" w:rsidRPr="00C61E66">
        <w:rPr>
          <w:rFonts w:ascii="Times New Roman" w:hAnsi="Times New Roman"/>
          <w:sz w:val="24"/>
          <w:szCs w:val="24"/>
          <w:lang w:val="ru-RU"/>
        </w:rPr>
        <w:t>,00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>.</w:t>
      </w:r>
    </w:p>
    <w:p w:rsidR="00341013" w:rsidRDefault="00341013" w:rsidP="00CE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1013" w:rsidRDefault="00341013" w:rsidP="003410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F3AF0" w:rsidRDefault="00BF3AF0" w:rsidP="003410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60D4" w:rsidRPr="00C61E66" w:rsidRDefault="00E060D4" w:rsidP="00E060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C61E66" w:rsidRPr="00C61E66" w:rsidRDefault="00E060D4" w:rsidP="00E060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9E47CE">
        <w:rPr>
          <w:rFonts w:ascii="Times New Roman" w:hAnsi="Times New Roman"/>
          <w:sz w:val="24"/>
          <w:szCs w:val="24"/>
          <w:lang w:val="sr-Cyrl-CS"/>
        </w:rPr>
        <w:t>SEKRETAR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</w:t>
      </w:r>
      <w:r w:rsidR="009E47CE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C61E66" w:rsidRPr="00C61E66" w:rsidRDefault="00C61E66" w:rsidP="00E060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C61E66" w:rsidRPr="00C61E66" w:rsidRDefault="00E060D4" w:rsidP="00E060D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9E47CE">
        <w:rPr>
          <w:rFonts w:ascii="Times New Roman" w:hAnsi="Times New Roman"/>
          <w:sz w:val="24"/>
          <w:szCs w:val="24"/>
          <w:lang w:val="sr-Cyrl-CS"/>
        </w:rPr>
        <w:t>Ljiljana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Miletić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Živković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3A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</w:rPr>
        <w:tab/>
      </w:r>
      <w:r w:rsidR="009E47CE">
        <w:rPr>
          <w:rFonts w:ascii="Times New Roman" w:hAnsi="Times New Roman"/>
          <w:sz w:val="24"/>
          <w:szCs w:val="24"/>
          <w:lang w:val="sr-Cyrl-CS"/>
        </w:rPr>
        <w:t>Petar</w:t>
      </w:r>
      <w:r w:rsidR="00C61E66" w:rsidRPr="00C61E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7CE">
        <w:rPr>
          <w:rFonts w:ascii="Times New Roman" w:hAnsi="Times New Roman"/>
          <w:sz w:val="24"/>
          <w:szCs w:val="24"/>
          <w:lang w:val="sr-Cyrl-CS"/>
        </w:rPr>
        <w:t>Petrović</w:t>
      </w:r>
    </w:p>
    <w:p w:rsidR="00C61E66" w:rsidRPr="00A91410" w:rsidRDefault="00C61E66" w:rsidP="00E060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C61E66" w:rsidRPr="00A91410" w:rsidSect="005A1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6F" w:rsidRDefault="003A5A6F" w:rsidP="009E47CE">
      <w:pPr>
        <w:spacing w:after="0" w:line="240" w:lineRule="auto"/>
      </w:pPr>
      <w:r>
        <w:separator/>
      </w:r>
    </w:p>
  </w:endnote>
  <w:endnote w:type="continuationSeparator" w:id="0">
    <w:p w:rsidR="003A5A6F" w:rsidRDefault="003A5A6F" w:rsidP="009E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CE" w:rsidRDefault="009E4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CE" w:rsidRDefault="009E47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CE" w:rsidRDefault="009E4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6F" w:rsidRDefault="003A5A6F" w:rsidP="009E47CE">
      <w:pPr>
        <w:spacing w:after="0" w:line="240" w:lineRule="auto"/>
      </w:pPr>
      <w:r>
        <w:separator/>
      </w:r>
    </w:p>
  </w:footnote>
  <w:footnote w:type="continuationSeparator" w:id="0">
    <w:p w:rsidR="003A5A6F" w:rsidRDefault="003A5A6F" w:rsidP="009E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CE" w:rsidRDefault="009E4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CE" w:rsidRDefault="009E4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CE" w:rsidRDefault="009E4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03"/>
    <w:rsid w:val="0000761A"/>
    <w:rsid w:val="000076DD"/>
    <w:rsid w:val="00036BB8"/>
    <w:rsid w:val="000377BD"/>
    <w:rsid w:val="0005578A"/>
    <w:rsid w:val="00060E8D"/>
    <w:rsid w:val="00092647"/>
    <w:rsid w:val="000943F2"/>
    <w:rsid w:val="000A1A85"/>
    <w:rsid w:val="000C2886"/>
    <w:rsid w:val="000C63ED"/>
    <w:rsid w:val="00113353"/>
    <w:rsid w:val="00117458"/>
    <w:rsid w:val="00120B45"/>
    <w:rsid w:val="001262A4"/>
    <w:rsid w:val="001372DE"/>
    <w:rsid w:val="0015178C"/>
    <w:rsid w:val="00155C08"/>
    <w:rsid w:val="00185136"/>
    <w:rsid w:val="001A05BB"/>
    <w:rsid w:val="001E304A"/>
    <w:rsid w:val="002122FE"/>
    <w:rsid w:val="002359BB"/>
    <w:rsid w:val="00274565"/>
    <w:rsid w:val="00285AC6"/>
    <w:rsid w:val="002A7469"/>
    <w:rsid w:val="0030513B"/>
    <w:rsid w:val="00331C20"/>
    <w:rsid w:val="00341013"/>
    <w:rsid w:val="003802C2"/>
    <w:rsid w:val="0038327F"/>
    <w:rsid w:val="003A5A6F"/>
    <w:rsid w:val="003F1439"/>
    <w:rsid w:val="00426275"/>
    <w:rsid w:val="00430802"/>
    <w:rsid w:val="004522EF"/>
    <w:rsid w:val="0047064D"/>
    <w:rsid w:val="004716A4"/>
    <w:rsid w:val="004A40D8"/>
    <w:rsid w:val="004B592E"/>
    <w:rsid w:val="004C0AD5"/>
    <w:rsid w:val="004C2F28"/>
    <w:rsid w:val="004E2E8D"/>
    <w:rsid w:val="00514A43"/>
    <w:rsid w:val="00534700"/>
    <w:rsid w:val="00556FCE"/>
    <w:rsid w:val="00566E5B"/>
    <w:rsid w:val="00596FC7"/>
    <w:rsid w:val="005A1DB9"/>
    <w:rsid w:val="005D0241"/>
    <w:rsid w:val="0062028F"/>
    <w:rsid w:val="00680CFB"/>
    <w:rsid w:val="006A6875"/>
    <w:rsid w:val="006B150F"/>
    <w:rsid w:val="006B676F"/>
    <w:rsid w:val="00727CD4"/>
    <w:rsid w:val="00765177"/>
    <w:rsid w:val="007654E5"/>
    <w:rsid w:val="007D07C1"/>
    <w:rsid w:val="007D0F18"/>
    <w:rsid w:val="007F64BB"/>
    <w:rsid w:val="00803FF6"/>
    <w:rsid w:val="008063FF"/>
    <w:rsid w:val="00806EF8"/>
    <w:rsid w:val="00815634"/>
    <w:rsid w:val="008778B4"/>
    <w:rsid w:val="008F1876"/>
    <w:rsid w:val="009076AE"/>
    <w:rsid w:val="00925F12"/>
    <w:rsid w:val="00934F03"/>
    <w:rsid w:val="0098572B"/>
    <w:rsid w:val="0099680B"/>
    <w:rsid w:val="009C64DD"/>
    <w:rsid w:val="009E47CE"/>
    <w:rsid w:val="009F2BDB"/>
    <w:rsid w:val="00A060ED"/>
    <w:rsid w:val="00A25D59"/>
    <w:rsid w:val="00A44179"/>
    <w:rsid w:val="00A551EB"/>
    <w:rsid w:val="00A74D7F"/>
    <w:rsid w:val="00A75143"/>
    <w:rsid w:val="00A844A3"/>
    <w:rsid w:val="00A90752"/>
    <w:rsid w:val="00A91410"/>
    <w:rsid w:val="00AA608C"/>
    <w:rsid w:val="00AB4FB6"/>
    <w:rsid w:val="00AB7899"/>
    <w:rsid w:val="00AF26BC"/>
    <w:rsid w:val="00AF61F8"/>
    <w:rsid w:val="00B127E1"/>
    <w:rsid w:val="00B2432D"/>
    <w:rsid w:val="00B32D44"/>
    <w:rsid w:val="00B33219"/>
    <w:rsid w:val="00B35DB6"/>
    <w:rsid w:val="00B43C02"/>
    <w:rsid w:val="00B50529"/>
    <w:rsid w:val="00B56CCD"/>
    <w:rsid w:val="00BA3F71"/>
    <w:rsid w:val="00BF3AF0"/>
    <w:rsid w:val="00C125D8"/>
    <w:rsid w:val="00C2209E"/>
    <w:rsid w:val="00C24B6A"/>
    <w:rsid w:val="00C24FDE"/>
    <w:rsid w:val="00C51609"/>
    <w:rsid w:val="00C613E2"/>
    <w:rsid w:val="00C61E66"/>
    <w:rsid w:val="00C75304"/>
    <w:rsid w:val="00C90BEF"/>
    <w:rsid w:val="00CB36B2"/>
    <w:rsid w:val="00CE356D"/>
    <w:rsid w:val="00CE4771"/>
    <w:rsid w:val="00CE5737"/>
    <w:rsid w:val="00D11EEF"/>
    <w:rsid w:val="00D14404"/>
    <w:rsid w:val="00D36665"/>
    <w:rsid w:val="00D520B4"/>
    <w:rsid w:val="00D56166"/>
    <w:rsid w:val="00D571D3"/>
    <w:rsid w:val="00D627D4"/>
    <w:rsid w:val="00D6453E"/>
    <w:rsid w:val="00D8137D"/>
    <w:rsid w:val="00D905FD"/>
    <w:rsid w:val="00D965DF"/>
    <w:rsid w:val="00DD0992"/>
    <w:rsid w:val="00DE5913"/>
    <w:rsid w:val="00E060D4"/>
    <w:rsid w:val="00E17607"/>
    <w:rsid w:val="00E33F16"/>
    <w:rsid w:val="00E67095"/>
    <w:rsid w:val="00EC5BEB"/>
    <w:rsid w:val="00EF2165"/>
    <w:rsid w:val="00EF3E73"/>
    <w:rsid w:val="00F132ED"/>
    <w:rsid w:val="00F22B2F"/>
    <w:rsid w:val="00F72849"/>
    <w:rsid w:val="00FB12A1"/>
    <w:rsid w:val="00FC6B43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E67095"/>
  </w:style>
  <w:style w:type="paragraph" w:styleId="NoSpacing">
    <w:name w:val="No Spacing"/>
    <w:uiPriority w:val="1"/>
    <w:qFormat/>
    <w:rsid w:val="008778B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96FC7"/>
    <w:pPr>
      <w:ind w:left="720"/>
      <w:contextualSpacing/>
    </w:pPr>
  </w:style>
  <w:style w:type="paragraph" w:customStyle="1" w:styleId="Style38">
    <w:name w:val="Style38"/>
    <w:basedOn w:val="Normal"/>
    <w:uiPriority w:val="99"/>
    <w:rsid w:val="00A91410"/>
    <w:pPr>
      <w:widowControl w:val="0"/>
      <w:autoSpaceDE w:val="0"/>
      <w:autoSpaceDN w:val="0"/>
      <w:adjustRightInd w:val="0"/>
      <w:spacing w:after="0" w:line="301" w:lineRule="exact"/>
      <w:ind w:firstLine="55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1">
    <w:name w:val="Font Style151"/>
    <w:basedOn w:val="DefaultParagraphFont"/>
    <w:uiPriority w:val="99"/>
    <w:rsid w:val="00A91410"/>
    <w:rPr>
      <w:rFonts w:ascii="Calibri" w:hAnsi="Calibri" w:cs="Calibri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7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47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E67095"/>
  </w:style>
  <w:style w:type="paragraph" w:styleId="NoSpacing">
    <w:name w:val="No Spacing"/>
    <w:uiPriority w:val="1"/>
    <w:qFormat/>
    <w:rsid w:val="008778B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96FC7"/>
    <w:pPr>
      <w:ind w:left="720"/>
      <w:contextualSpacing/>
    </w:pPr>
  </w:style>
  <w:style w:type="paragraph" w:customStyle="1" w:styleId="Style38">
    <w:name w:val="Style38"/>
    <w:basedOn w:val="Normal"/>
    <w:uiPriority w:val="99"/>
    <w:rsid w:val="00A91410"/>
    <w:pPr>
      <w:widowControl w:val="0"/>
      <w:autoSpaceDE w:val="0"/>
      <w:autoSpaceDN w:val="0"/>
      <w:adjustRightInd w:val="0"/>
      <w:spacing w:after="0" w:line="301" w:lineRule="exact"/>
      <w:ind w:firstLine="55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1">
    <w:name w:val="Font Style151"/>
    <w:basedOn w:val="DefaultParagraphFont"/>
    <w:uiPriority w:val="99"/>
    <w:rsid w:val="00A91410"/>
    <w:rPr>
      <w:rFonts w:ascii="Calibri" w:hAnsi="Calibri" w:cs="Calibri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7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47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2014-06-17T08:51:00Z</cp:lastPrinted>
  <dcterms:created xsi:type="dcterms:W3CDTF">2014-07-31T08:36:00Z</dcterms:created>
  <dcterms:modified xsi:type="dcterms:W3CDTF">2014-07-31T08:36:00Z</dcterms:modified>
</cp:coreProperties>
</file>